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111F5E4" w:rsidR="001877E3" w:rsidRDefault="00FF45C1" w:rsidP="001877E3">
      <w:pPr>
        <w:pStyle w:val="TitleAbstractSSPCR"/>
      </w:pPr>
      <w:r w:rsidRPr="00FF45C1">
        <w:t>Social barriers of energy transitions and the development of planners’ transformative agency</w:t>
      </w:r>
      <w:r w:rsidR="00FC4C66">
        <w:t xml:space="preserve"> in Norway</w:t>
      </w:r>
    </w:p>
    <w:p w14:paraId="1869B70D" w14:textId="072BFA72" w:rsidR="001877E3" w:rsidRPr="004E1364" w:rsidRDefault="00FF45C1" w:rsidP="001877E3">
      <w:pPr>
        <w:pStyle w:val="AuthorNamesSSPCR"/>
      </w:pPr>
      <w:r>
        <w:t>Bradley Loewen</w:t>
      </w:r>
      <w:r w:rsidR="001877E3">
        <w:rPr>
          <w:rStyle w:val="FootnoteReference"/>
        </w:rPr>
        <w:footnoteReference w:id="2"/>
      </w:r>
      <w:r w:rsidR="001877E3">
        <w:t xml:space="preserve"> </w:t>
      </w:r>
    </w:p>
    <w:p w14:paraId="02095FB8" w14:textId="6FF8DC49" w:rsidR="003F7A16" w:rsidRPr="00D26175" w:rsidRDefault="003F7A16" w:rsidP="00D26175">
      <w:pPr>
        <w:pStyle w:val="KeywordsSSPCR"/>
      </w:pPr>
      <w:r w:rsidRPr="00D26175">
        <w:t xml:space="preserve">Keywords: </w:t>
      </w:r>
      <w:r w:rsidR="00987833">
        <w:t>social barriers</w:t>
      </w:r>
      <w:r w:rsidR="004E3916">
        <w:t xml:space="preserve">; </w:t>
      </w:r>
      <w:r w:rsidR="00987833">
        <w:t>energy transition</w:t>
      </w:r>
      <w:r w:rsidR="004E3916">
        <w:t xml:space="preserve">; </w:t>
      </w:r>
      <w:r w:rsidR="00527AC3">
        <w:t xml:space="preserve">pilot projects; </w:t>
      </w:r>
      <w:r w:rsidR="00987833">
        <w:t>planning</w:t>
      </w:r>
      <w:r w:rsidR="004E3916">
        <w:t xml:space="preserve">; </w:t>
      </w:r>
      <w:r w:rsidR="00987833">
        <w:t>Norway</w:t>
      </w:r>
    </w:p>
    <w:p w14:paraId="248EA619" w14:textId="29E5CF37" w:rsidR="001877E3" w:rsidRPr="004F359F" w:rsidRDefault="002B7FAA" w:rsidP="004F359F">
      <w:pPr>
        <w:pStyle w:val="AbstractAcknowledgementTextSSPCR"/>
        <w:numPr>
          <w:ilvl w:val="0"/>
          <w:numId w:val="0"/>
        </w:numPr>
      </w:pPr>
      <w:r w:rsidRPr="002B7FAA">
        <w:t xml:space="preserve">This study investigates social barriers encountered in Norwegian sustainable energy projects, paying particular attention to planning, collaboration and public participation in pilots and demonstration sites. Compared to technological barriers in the development of sustainable and renewable energy, social barriers are relatively less studied. </w:t>
      </w:r>
      <w:r w:rsidR="00506ECE">
        <w:t xml:space="preserve">While the former </w:t>
      </w:r>
      <w:proofErr w:type="gramStart"/>
      <w:r w:rsidRPr="002B7FAA">
        <w:t>impl</w:t>
      </w:r>
      <w:r w:rsidR="0043126D">
        <w:t>y</w:t>
      </w:r>
      <w:proofErr w:type="gramEnd"/>
      <w:r w:rsidRPr="002B7FAA">
        <w:t xml:space="preserve"> </w:t>
      </w:r>
      <w:r w:rsidR="002C46D4">
        <w:t>a</w:t>
      </w:r>
      <w:r w:rsidRPr="002B7FAA">
        <w:t xml:space="preserve"> need for hard technological fix</w:t>
      </w:r>
      <w:r w:rsidR="00ED601A">
        <w:t>es</w:t>
      </w:r>
      <w:r w:rsidRPr="002B7FAA">
        <w:t xml:space="preserve">, social barriers </w:t>
      </w:r>
      <w:r w:rsidR="00C636C9">
        <w:t>cross</w:t>
      </w:r>
      <w:r w:rsidRPr="002B7FAA">
        <w:t xml:space="preserve"> political, economic and socio-cultural </w:t>
      </w:r>
      <w:r w:rsidR="00C636C9">
        <w:t>dimensions</w:t>
      </w:r>
      <w:r w:rsidRPr="002B7FAA">
        <w:t xml:space="preserve"> </w:t>
      </w:r>
      <w:r w:rsidR="00FE2277">
        <w:t xml:space="preserve">and </w:t>
      </w:r>
      <w:r w:rsidRPr="002B7FAA">
        <w:t>can potentially be transformed through strategic action during the life of a project. In congruence with these, the study adopts a state, market and community sector approach for sustainability transitions to identify social barriers and gather stakeholder reflections on key learnings and strategies for overcoming them in specific energy projects</w:t>
      </w:r>
      <w:r w:rsidR="00AD1840">
        <w:t xml:space="preserve"> crossing urban and ru</w:t>
      </w:r>
      <w:r w:rsidR="003E08BB">
        <w:t>ral spaces</w:t>
      </w:r>
      <w:r w:rsidRPr="002B7FAA">
        <w:t xml:space="preserve">. In the current stage, the focus centers on the planner’s role and perspective in said projects, representing primarily the state but also community sector (i.e., the ‘public’ interest of sustainability). Interviews with planning practitioners conducted in Spring 2022 are supplemented with project and planning documents to identify social barriers and key lessons, revealing strategies and actions used to overcome them as well as underlying trends of contestations and power dynamics influencing energy transitions. The results are used to reflect on the role of the planner </w:t>
      </w:r>
      <w:r w:rsidR="00532267">
        <w:t xml:space="preserve">in sustainability transitions </w:t>
      </w:r>
      <w:r w:rsidRPr="002B7FAA">
        <w:t>and new domains for planners’ strategic action, e.g., with respect to skills and tools for leading stakeholders towards more sustainable outcomes</w:t>
      </w:r>
      <w:r w:rsidR="009F77E2">
        <w:t xml:space="preserve">, </w:t>
      </w:r>
      <w:r w:rsidR="0029558C">
        <w:t xml:space="preserve">which in turn may </w:t>
      </w:r>
      <w:r w:rsidR="009F77E2">
        <w:t>develop planners’ transformative agency</w:t>
      </w:r>
      <w:r w:rsidRPr="002B7FAA">
        <w:t xml:space="preserve">. Further research aims to follow up social barriers, contestations and power dynamics from the market and community sector perspectives, to complete the cross-sectoral understanding of said barriers in urban and regional energy transitions. </w:t>
      </w:r>
    </w:p>
    <w:sectPr w:rsidR="001877E3" w:rsidRPr="004F359F"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265D" w14:textId="77777777" w:rsidR="00820E7D" w:rsidRDefault="00820E7D" w:rsidP="008279F5">
      <w:pPr>
        <w:spacing w:after="0"/>
      </w:pPr>
      <w:r>
        <w:separator/>
      </w:r>
    </w:p>
  </w:endnote>
  <w:endnote w:type="continuationSeparator" w:id="0">
    <w:p w14:paraId="79ECB050" w14:textId="77777777" w:rsidR="00820E7D" w:rsidRDefault="00820E7D" w:rsidP="008279F5">
      <w:pPr>
        <w:spacing w:after="0"/>
      </w:pPr>
      <w:r>
        <w:continuationSeparator/>
      </w:r>
    </w:p>
  </w:endnote>
  <w:endnote w:type="continuationNotice" w:id="1">
    <w:p w14:paraId="6EECD923" w14:textId="77777777" w:rsidR="00820E7D" w:rsidRDefault="00820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E55C" w14:textId="77777777" w:rsidR="00820E7D" w:rsidRDefault="00820E7D" w:rsidP="008279F5">
      <w:pPr>
        <w:spacing w:after="0"/>
      </w:pPr>
      <w:r>
        <w:separator/>
      </w:r>
    </w:p>
  </w:footnote>
  <w:footnote w:type="continuationSeparator" w:id="0">
    <w:p w14:paraId="1C0966A1" w14:textId="77777777" w:rsidR="00820E7D" w:rsidRDefault="00820E7D" w:rsidP="008279F5">
      <w:pPr>
        <w:spacing w:after="0"/>
      </w:pPr>
      <w:r>
        <w:continuationSeparator/>
      </w:r>
    </w:p>
  </w:footnote>
  <w:footnote w:type="continuationNotice" w:id="1">
    <w:p w14:paraId="7DF5227E" w14:textId="77777777" w:rsidR="00820E7D" w:rsidRDefault="00820E7D">
      <w:pPr>
        <w:spacing w:after="0"/>
      </w:pPr>
    </w:p>
  </w:footnote>
  <w:footnote w:id="2">
    <w:p w14:paraId="2B86A3B7" w14:textId="275EA33D" w:rsidR="00C25372" w:rsidRPr="001877E3" w:rsidRDefault="00C25372" w:rsidP="001877E3">
      <w:pPr>
        <w:pStyle w:val="FootnoteText"/>
        <w:contextualSpacing/>
        <w:rPr>
          <w:lang w:val="en-US"/>
        </w:rPr>
      </w:pPr>
      <w:r w:rsidRPr="001877E3">
        <w:rPr>
          <w:rStyle w:val="FootnoteReference"/>
          <w:sz w:val="16"/>
          <w:szCs w:val="16"/>
        </w:rPr>
        <w:footnoteRef/>
      </w:r>
      <w:r w:rsidRPr="001877E3">
        <w:rPr>
          <w:sz w:val="16"/>
          <w:szCs w:val="16"/>
          <w:lang w:val="en-US"/>
        </w:rPr>
        <w:t xml:space="preserve"> </w:t>
      </w:r>
      <w:r w:rsidR="00FF45C1">
        <w:rPr>
          <w:sz w:val="16"/>
          <w:szCs w:val="16"/>
          <w:lang w:val="en-US"/>
        </w:rPr>
        <w:t>Norwegian University of Science and Technology, Department of Interdisciplinary Studies of Culture, 7491</w:t>
      </w:r>
      <w:r w:rsidR="004D5FD5">
        <w:rPr>
          <w:sz w:val="16"/>
          <w:szCs w:val="16"/>
          <w:lang w:val="en-US"/>
        </w:rPr>
        <w:t xml:space="preserve"> Trondheim, Norway, </w:t>
      </w:r>
      <w:hyperlink r:id="rId1" w:history="1">
        <w:r w:rsidR="004D5FD5" w:rsidRPr="00935181">
          <w:rPr>
            <w:rStyle w:val="Hyperlink"/>
            <w:sz w:val="16"/>
            <w:szCs w:val="16"/>
            <w:lang w:val="en-US"/>
          </w:rPr>
          <w:t>bradley.loewen@ntnu.no</w:t>
        </w:r>
      </w:hyperlink>
      <w:r w:rsidR="004D5FD5">
        <w:rPr>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124914">
    <w:abstractNumId w:val="2"/>
  </w:num>
  <w:num w:numId="2" w16cid:durableId="1979996936">
    <w:abstractNumId w:val="19"/>
  </w:num>
  <w:num w:numId="3" w16cid:durableId="810093774">
    <w:abstractNumId w:val="13"/>
  </w:num>
  <w:num w:numId="4" w16cid:durableId="1192768507">
    <w:abstractNumId w:val="9"/>
  </w:num>
  <w:num w:numId="5" w16cid:durableId="678699279">
    <w:abstractNumId w:val="4"/>
  </w:num>
  <w:num w:numId="6" w16cid:durableId="367919582">
    <w:abstractNumId w:val="5"/>
  </w:num>
  <w:num w:numId="7" w16cid:durableId="479880459">
    <w:abstractNumId w:val="7"/>
  </w:num>
  <w:num w:numId="8" w16cid:durableId="601492942">
    <w:abstractNumId w:val="31"/>
  </w:num>
  <w:num w:numId="9" w16cid:durableId="974144811">
    <w:abstractNumId w:val="27"/>
  </w:num>
  <w:num w:numId="10" w16cid:durableId="1276599041">
    <w:abstractNumId w:val="21"/>
  </w:num>
  <w:num w:numId="11" w16cid:durableId="302463995">
    <w:abstractNumId w:val="10"/>
  </w:num>
  <w:num w:numId="12" w16cid:durableId="1002270931">
    <w:abstractNumId w:val="39"/>
  </w:num>
  <w:num w:numId="13" w16cid:durableId="529880984">
    <w:abstractNumId w:val="32"/>
  </w:num>
  <w:num w:numId="14" w16cid:durableId="1574700568">
    <w:abstractNumId w:val="23"/>
  </w:num>
  <w:num w:numId="15" w16cid:durableId="540173661">
    <w:abstractNumId w:val="40"/>
  </w:num>
  <w:num w:numId="16" w16cid:durableId="477115139">
    <w:abstractNumId w:val="33"/>
  </w:num>
  <w:num w:numId="17" w16cid:durableId="1450709625">
    <w:abstractNumId w:val="29"/>
  </w:num>
  <w:num w:numId="18" w16cid:durableId="765423281">
    <w:abstractNumId w:val="17"/>
  </w:num>
  <w:num w:numId="19" w16cid:durableId="1894194093">
    <w:abstractNumId w:val="25"/>
  </w:num>
  <w:num w:numId="20" w16cid:durableId="1018386132">
    <w:abstractNumId w:val="16"/>
  </w:num>
  <w:num w:numId="21" w16cid:durableId="477846698">
    <w:abstractNumId w:val="3"/>
  </w:num>
  <w:num w:numId="22" w16cid:durableId="1816484343">
    <w:abstractNumId w:val="35"/>
  </w:num>
  <w:num w:numId="23" w16cid:durableId="532575610">
    <w:abstractNumId w:val="6"/>
  </w:num>
  <w:num w:numId="24" w16cid:durableId="1377583956">
    <w:abstractNumId w:val="36"/>
  </w:num>
  <w:num w:numId="25" w16cid:durableId="1352411813">
    <w:abstractNumId w:val="38"/>
  </w:num>
  <w:num w:numId="26" w16cid:durableId="192036263">
    <w:abstractNumId w:val="11"/>
  </w:num>
  <w:num w:numId="27" w16cid:durableId="1782989372">
    <w:abstractNumId w:val="8"/>
  </w:num>
  <w:num w:numId="28" w16cid:durableId="86966947">
    <w:abstractNumId w:val="28"/>
  </w:num>
  <w:num w:numId="29" w16cid:durableId="218253074">
    <w:abstractNumId w:val="26"/>
  </w:num>
  <w:num w:numId="30" w16cid:durableId="703480034">
    <w:abstractNumId w:val="37"/>
  </w:num>
  <w:num w:numId="31" w16cid:durableId="784427389">
    <w:abstractNumId w:val="15"/>
  </w:num>
  <w:num w:numId="32" w16cid:durableId="2103183465">
    <w:abstractNumId w:val="1"/>
  </w:num>
  <w:num w:numId="33" w16cid:durableId="1172526893">
    <w:abstractNumId w:val="34"/>
  </w:num>
  <w:num w:numId="34" w16cid:durableId="1640186357">
    <w:abstractNumId w:val="20"/>
  </w:num>
  <w:num w:numId="35" w16cid:durableId="625042313">
    <w:abstractNumId w:val="30"/>
  </w:num>
  <w:num w:numId="36" w16cid:durableId="2074421545">
    <w:abstractNumId w:val="14"/>
  </w:num>
  <w:num w:numId="37" w16cid:durableId="322584312">
    <w:abstractNumId w:val="0"/>
  </w:num>
  <w:num w:numId="38" w16cid:durableId="665886">
    <w:abstractNumId w:val="24"/>
  </w:num>
  <w:num w:numId="39" w16cid:durableId="1697265504">
    <w:abstractNumId w:val="22"/>
  </w:num>
  <w:num w:numId="40" w16cid:durableId="90320847">
    <w:abstractNumId w:val="18"/>
  </w:num>
  <w:num w:numId="41" w16cid:durableId="1784690339">
    <w:abstractNumId w:val="24"/>
  </w:num>
  <w:num w:numId="42" w16cid:durableId="1809325085">
    <w:abstractNumId w:val="24"/>
  </w:num>
  <w:num w:numId="43" w16cid:durableId="2077241459">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0CB6"/>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3B78"/>
    <w:rsid w:val="0029558C"/>
    <w:rsid w:val="00297317"/>
    <w:rsid w:val="002A08DB"/>
    <w:rsid w:val="002A0AA8"/>
    <w:rsid w:val="002A0EFB"/>
    <w:rsid w:val="002A300B"/>
    <w:rsid w:val="002A30A8"/>
    <w:rsid w:val="002B2A15"/>
    <w:rsid w:val="002B47FB"/>
    <w:rsid w:val="002B6850"/>
    <w:rsid w:val="002B7FAA"/>
    <w:rsid w:val="002C0015"/>
    <w:rsid w:val="002C12B8"/>
    <w:rsid w:val="002C32F8"/>
    <w:rsid w:val="002C46D4"/>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4A41"/>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8BB"/>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26D"/>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5FD5"/>
    <w:rsid w:val="004D6471"/>
    <w:rsid w:val="004D6EBE"/>
    <w:rsid w:val="004D7B5B"/>
    <w:rsid w:val="004E1156"/>
    <w:rsid w:val="004E3916"/>
    <w:rsid w:val="004E3C6D"/>
    <w:rsid w:val="004E4761"/>
    <w:rsid w:val="004E6646"/>
    <w:rsid w:val="004F359F"/>
    <w:rsid w:val="0050163F"/>
    <w:rsid w:val="0050404F"/>
    <w:rsid w:val="0050479A"/>
    <w:rsid w:val="00506ECE"/>
    <w:rsid w:val="005151EE"/>
    <w:rsid w:val="005163E4"/>
    <w:rsid w:val="00517EF3"/>
    <w:rsid w:val="005213D2"/>
    <w:rsid w:val="00521DF9"/>
    <w:rsid w:val="00523585"/>
    <w:rsid w:val="0052748F"/>
    <w:rsid w:val="00527AC3"/>
    <w:rsid w:val="00531778"/>
    <w:rsid w:val="00532267"/>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A6724"/>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33DC"/>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30C7"/>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0E7D"/>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87833"/>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9F77E2"/>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1840"/>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240F0"/>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6C9"/>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D601A"/>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4C66"/>
    <w:rsid w:val="00FC66A1"/>
    <w:rsid w:val="00FC74D9"/>
    <w:rsid w:val="00FD1DE6"/>
    <w:rsid w:val="00FD6676"/>
    <w:rsid w:val="00FD73F4"/>
    <w:rsid w:val="00FE01A4"/>
    <w:rsid w:val="00FE2277"/>
    <w:rsid w:val="00FE6DF9"/>
    <w:rsid w:val="00FF1B19"/>
    <w:rsid w:val="00FF1FD8"/>
    <w:rsid w:val="00FF45C1"/>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bradley.loewen@ntnu.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78D9A-3CEA-4C15-867C-59F8A3E26E4C}"/>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1827</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2112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20</cp:revision>
  <cp:lastPrinted>2017-03-13T18:23:00Z</cp:lastPrinted>
  <dcterms:created xsi:type="dcterms:W3CDTF">2022-03-15T13:47:00Z</dcterms:created>
  <dcterms:modified xsi:type="dcterms:W3CDTF">2022-07-05T09:37:00Z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